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pPr>
    </w:p>
    <w:p>
      <w:pPr>
        <w:pStyle w:val="style94"/>
        <w:jc w:val="center"/>
        <w:rPr>
          <w:color w:val="ff0000"/>
          <w:spacing w:val="44"/>
          <w:sz w:val="27"/>
          <w:szCs w:val="27"/>
        </w:rPr>
      </w:pPr>
      <w:r>
        <w:rPr>
          <w:rStyle w:val="style87"/>
          <w:rFonts w:ascii="仿宋_GB2312" w:eastAsia="仿宋_GB2312" w:hint="eastAsia"/>
          <w:color w:val="ff0000"/>
          <w:spacing w:val="44"/>
          <w:sz w:val="52"/>
          <w:szCs w:val="52"/>
        </w:rPr>
        <w:t>平顶山学院暑期社会实践活动</w:t>
      </w:r>
    </w:p>
    <w:p>
      <w:pPr>
        <w:pStyle w:val="style94"/>
        <w:jc w:val="center"/>
        <w:rPr>
          <w:rFonts w:ascii="仿宋_GB2312" w:eastAsia="仿宋_GB2312"/>
          <w:b/>
        </w:rPr>
      </w:pPr>
      <w:r>
        <w:rPr>
          <w:rFonts w:ascii="仿宋_GB2312" w:eastAsia="仿宋_GB2312" w:hint="eastAsia"/>
          <w:b/>
          <w:color w:val="ff0000"/>
          <w:sz w:val="72"/>
          <w:szCs w:val="72"/>
        </w:rPr>
        <w:t>简 报</w:t>
      </w:r>
    </w:p>
    <w:p>
      <w:pPr>
        <w:pStyle w:val="style94"/>
        <w:jc w:val="center"/>
        <w:rPr>
          <w:sz w:val="30"/>
          <w:szCs w:val="30"/>
        </w:rPr>
      </w:pPr>
      <w:r>
        <w:rPr>
          <w:rFonts w:ascii="仿宋_GB2312" w:eastAsia="仿宋_GB2312" w:hint="eastAsia"/>
          <w:b/>
          <w:sz w:val="30"/>
          <w:szCs w:val="30"/>
        </w:rPr>
        <w:t>(</w:t>
      </w:r>
      <w:r>
        <w:rPr>
          <w:rFonts w:ascii="仿宋_GB2312" w:eastAsia="仿宋_GB2312" w:hint="eastAsia"/>
          <w:b/>
          <w:sz w:val="30"/>
          <w:szCs w:val="30"/>
          <w:u w:val="thick" w:color="ff0000"/>
        </w:rPr>
        <w:t>第</w:t>
      </w:r>
      <w:r>
        <w:rPr>
          <w:rFonts w:ascii="仿宋_GB2312" w:eastAsia="仿宋_GB2312" w:hint="eastAsia"/>
          <w:b/>
          <w:sz w:val="30"/>
          <w:szCs w:val="30"/>
          <w:u w:val="thick" w:color="ff0000"/>
          <w:lang w:eastAsia="zh-CN"/>
        </w:rPr>
        <w:t>二</w:t>
      </w:r>
      <w:r>
        <w:rPr>
          <w:rFonts w:ascii="仿宋_GB2312" w:eastAsia="仿宋_GB2312" w:hint="eastAsia"/>
          <w:b/>
          <w:sz w:val="30"/>
          <w:szCs w:val="30"/>
          <w:u w:val="thick" w:color="ff0000"/>
        </w:rPr>
        <w:t xml:space="preserve">期) </w:t>
      </w:r>
      <w:r>
        <w:rPr>
          <w:rFonts w:ascii="楷体_GB2312" w:eastAsia="楷体_GB2312" w:hint="eastAsia"/>
          <w:sz w:val="30"/>
          <w:szCs w:val="30"/>
        </w:rPr>
        <w:t xml:space="preserve"> </w:t>
      </w:r>
    </w:p>
    <w:p>
      <w:pPr>
        <w:pStyle w:val="style94"/>
        <w:rPr>
          <w:rFonts w:ascii="仿宋_GB2312" w:eastAsia="仿宋_GB2312"/>
          <w:b/>
          <w:sz w:val="28"/>
          <w:szCs w:val="28"/>
          <w:u w:val="thick" w:color="ff0000"/>
        </w:rPr>
      </w:pPr>
      <w:r>
        <w:rPr>
          <w:rFonts w:ascii="仿宋_GB2312" w:eastAsia="仿宋_GB2312" w:hint="eastAsia"/>
          <w:b/>
          <w:sz w:val="28"/>
          <w:szCs w:val="28"/>
          <w:u w:val="thick" w:color="ff0000"/>
        </w:rPr>
        <w:t xml:space="preserve">  赴</w:t>
      </w:r>
      <w:r>
        <w:rPr>
          <w:rFonts w:ascii="仿宋_GB2312" w:eastAsia="仿宋_GB2312" w:hint="eastAsia"/>
          <w:b/>
          <w:sz w:val="28"/>
          <w:szCs w:val="28"/>
          <w:u w:val="thick" w:color="ff0000"/>
          <w:lang w:eastAsia="zh-CN"/>
        </w:rPr>
        <w:t>辽宁</w:t>
      </w:r>
      <w:r>
        <w:rPr>
          <w:rFonts w:ascii="仿宋_GB2312" w:eastAsia="仿宋_GB2312" w:hint="eastAsia"/>
          <w:b/>
          <w:sz w:val="28"/>
          <w:szCs w:val="28"/>
          <w:u w:val="thick" w:color="ff0000"/>
        </w:rPr>
        <w:t xml:space="preserve">实践服务团办公室  </w:t>
      </w:r>
      <w:r>
        <w:rPr>
          <w:rFonts w:ascii="仿宋_GB2312" w:eastAsia="仿宋_GB2312" w:hint="eastAsia"/>
          <w:b/>
          <w:bCs/>
          <w:color w:val="ff0000"/>
          <w:sz w:val="28"/>
          <w:szCs w:val="28"/>
        </w:rPr>
        <w:t>★</w:t>
      </w:r>
      <w:r>
        <w:rPr>
          <w:rFonts w:ascii="仿宋_GB2312" w:eastAsia="仿宋_GB2312" w:hint="eastAsia"/>
          <w:b/>
          <w:color w:val="ff0000"/>
          <w:sz w:val="28"/>
          <w:szCs w:val="28"/>
          <w:u w:val="thick" w:color="ff0000"/>
        </w:rPr>
        <w:t xml:space="preserve">    </w:t>
      </w:r>
      <w:r>
        <w:rPr>
          <w:rFonts w:ascii="仿宋_GB2312" w:eastAsia="仿宋_GB2312" w:hint="eastAsia"/>
          <w:b/>
          <w:sz w:val="28"/>
          <w:szCs w:val="28"/>
          <w:u w:val="thick" w:color="ff0000"/>
        </w:rPr>
        <w:t>二〇一六年</w:t>
      </w:r>
      <w:r>
        <w:rPr>
          <w:rFonts w:ascii="仿宋_GB2312" w:eastAsia="仿宋_GB2312" w:hint="eastAsia"/>
          <w:b/>
          <w:sz w:val="28"/>
          <w:szCs w:val="28"/>
          <w:u w:val="thick" w:color="ff0000"/>
          <w:lang w:eastAsia="zh-CN"/>
        </w:rPr>
        <w:t>八</w:t>
      </w:r>
      <w:r>
        <w:rPr>
          <w:rFonts w:ascii="仿宋_GB2312" w:eastAsia="仿宋_GB2312" w:hint="eastAsia"/>
          <w:b/>
          <w:sz w:val="28"/>
          <w:szCs w:val="28"/>
          <w:u w:val="thick" w:color="ff0000"/>
        </w:rPr>
        <w:t>月</w:t>
      </w:r>
      <w:r>
        <w:rPr>
          <w:rFonts w:ascii="仿宋_GB2312" w:eastAsia="仿宋_GB2312" w:hint="eastAsia"/>
          <w:b/>
          <w:sz w:val="28"/>
          <w:szCs w:val="28"/>
          <w:u w:val="thick" w:color="ff0000"/>
          <w:lang w:eastAsia="zh-CN"/>
        </w:rPr>
        <w:t>二</w:t>
      </w:r>
      <w:r>
        <w:rPr>
          <w:rFonts w:ascii="仿宋_GB2312" w:eastAsia="仿宋_GB2312" w:hint="eastAsia"/>
          <w:b/>
          <w:sz w:val="28"/>
          <w:szCs w:val="28"/>
          <w:u w:val="thick" w:color="ff0000"/>
        </w:rPr>
        <w:t xml:space="preserve">日    </w:t>
      </w:r>
    </w:p>
    <w:p>
      <w:pPr>
        <w:pStyle w:val="style0"/>
        <w:jc w:val="center"/>
        <w:rPr>
          <w:rFonts w:ascii="仿宋" w:cs="仿宋" w:eastAsia="仿宋" w:hAnsi="仿宋" w:hint="eastAsia"/>
          <w:b/>
          <w:bCs/>
          <w:sz w:val="32"/>
          <w:szCs w:val="32"/>
        </w:rPr>
      </w:pPr>
      <w:r>
        <w:rPr>
          <w:rFonts w:ascii="仿宋" w:cs="仿宋" w:eastAsia="仿宋" w:hAnsi="仿宋" w:hint="eastAsia"/>
          <w:b/>
          <w:bCs/>
          <w:sz w:val="32"/>
          <w:szCs w:val="32"/>
        </w:rPr>
        <w:t>魅力营口—温泉之乡</w:t>
      </w:r>
    </w:p>
    <w:p>
      <w:pPr>
        <w:pStyle w:val="style0"/>
        <w:ind w:left="420"/>
        <w:jc w:val="right"/>
        <w:rPr>
          <w:rFonts w:ascii="楷体" w:cs="楷体" w:eastAsia="楷体" w:hAnsi="楷体" w:hint="eastAsia"/>
          <w:sz w:val="24"/>
          <w:szCs w:val="24"/>
        </w:rPr>
      </w:pPr>
      <w:r>
        <w:rPr>
          <w:rFonts w:ascii="Calibri" w:cs="Calibri" w:eastAsia="Calibri" w:hAnsi="Calibri"/>
          <w:b/>
          <w:bCs w:val="false"/>
        </w:rPr>
        <w:t xml:space="preserve">     </w:t>
      </w:r>
      <w:r>
        <w:rPr>
          <w:rFonts w:ascii="楷体" w:cs="楷体" w:eastAsia="楷体" w:hAnsi="楷体" w:hint="eastAsia"/>
          <w:sz w:val="24"/>
          <w:szCs w:val="24"/>
        </w:rPr>
        <w:t xml:space="preserve"> ——我校“印象辽宁 梦想中国”暑期实践团之走进营口</w:t>
      </w:r>
    </w:p>
    <w:p>
      <w:pPr>
        <w:pStyle w:val="style94"/>
        <w:widowControl/>
        <w:shd w:val="clear" w:color="auto" w:fill="ffffff"/>
        <w:spacing w:before="0" w:beforeAutospacing="false" w:after="0" w:afterAutospacing="false" w:lineRule="exact" w:line="380"/>
        <w:ind w:firstLine="480" w:firstLineChars="200"/>
        <w:jc w:val="both"/>
        <w:rPr>
          <w:rFonts w:ascii="宋体" w:cs="宋体" w:hAnsi="宋体" w:hint="eastAsia"/>
          <w:color w:val="333333"/>
          <w:szCs w:val="24"/>
          <w:shd w:val="clear" w:color="auto" w:fill="ffffff"/>
        </w:rPr>
      </w:pPr>
      <w:r>
        <w:rPr>
          <w:rFonts w:ascii="宋体" w:cs="宋体" w:hAnsi="宋体" w:hint="eastAsia"/>
          <w:szCs w:val="24"/>
        </w:rPr>
        <w:t>8月2日上</w:t>
      </w:r>
      <w:r>
        <w:rPr>
          <w:rFonts w:ascii="宋体" w:cs="宋体" w:hAnsi="宋体" w:hint="eastAsia"/>
          <w:szCs w:val="24"/>
          <w:lang w:eastAsia="zh-CN"/>
        </w:rPr>
        <w:t>午</w:t>
      </w:r>
      <w:r>
        <w:rPr>
          <w:rFonts w:ascii="宋体" w:cs="宋体" w:hAnsi="宋体" w:hint="eastAsia"/>
          <w:szCs w:val="24"/>
          <w:lang w:val="en-US" w:eastAsia="zh-CN"/>
        </w:rPr>
        <w:t>,</w:t>
      </w:r>
      <w:r>
        <w:rPr>
          <w:rFonts w:ascii="宋体" w:cs="宋体" w:hAnsi="宋体" w:hint="eastAsia"/>
          <w:szCs w:val="24"/>
        </w:rPr>
        <w:t>“印象辽宁 梦想中国”之都市休闲旅游研究路线</w:t>
      </w:r>
      <w:r>
        <w:rPr>
          <w:rFonts w:ascii="宋体" w:cs="宋体" w:hAnsi="宋体" w:hint="eastAsia"/>
          <w:szCs w:val="24"/>
          <w:lang w:eastAsia="zh-CN"/>
        </w:rPr>
        <w:t>的</w:t>
      </w:r>
      <w:bookmarkStart w:id="0" w:name="_GoBack"/>
      <w:bookmarkEnd w:id="0"/>
      <w:r>
        <w:rPr>
          <w:rFonts w:ascii="宋体" w:cs="宋体" w:hAnsi="宋体" w:hint="eastAsia"/>
          <w:szCs w:val="24"/>
          <w:lang w:eastAsia="zh-CN"/>
        </w:rPr>
        <w:t>团队</w:t>
      </w:r>
      <w:r>
        <w:rPr>
          <w:rFonts w:ascii="宋体" w:cs="宋体" w:hAnsi="宋体" w:hint="eastAsia"/>
          <w:szCs w:val="24"/>
        </w:rPr>
        <w:t>到达辽宁省营口市辽河老街，我校</w:t>
      </w:r>
      <w:r>
        <w:rPr>
          <w:rFonts w:ascii="宋体" w:cs="宋体" w:hAnsi="宋体" w:hint="eastAsia"/>
          <w:color w:val="333333"/>
          <w:szCs w:val="24"/>
          <w:shd w:val="clear" w:color="auto" w:fill="ffffff"/>
        </w:rPr>
        <w:t>“印象辽宁 梦想中国”全国大学生暑期实践团和其他进行印象辽宁之都市休闲旅游研究路线的暑期实践团</w:t>
      </w:r>
      <w:r>
        <w:rPr>
          <w:rFonts w:ascii="宋体" w:cs="宋体" w:hAnsi="宋体" w:hint="eastAsia"/>
          <w:color w:val="333333"/>
          <w:szCs w:val="24"/>
          <w:shd w:val="clear" w:color="auto" w:fill="ffffff"/>
          <w:lang w:eastAsia="zh-CN"/>
        </w:rPr>
        <w:t>一同</w:t>
      </w:r>
      <w:r>
        <w:rPr>
          <w:rFonts w:ascii="宋体" w:cs="宋体" w:hAnsi="宋体" w:hint="eastAsia"/>
          <w:color w:val="333333"/>
          <w:szCs w:val="24"/>
          <w:shd w:val="clear" w:color="auto" w:fill="ffffff"/>
        </w:rPr>
        <w:t>参加了本次活动。</w:t>
      </w:r>
    </w:p>
    <w:p>
      <w:pPr>
        <w:pStyle w:val="style94"/>
        <w:widowControl/>
        <w:shd w:val="clear" w:color="auto" w:fill="ffffff"/>
        <w:spacing w:before="0" w:beforeAutospacing="false" w:after="0" w:afterAutospacing="false" w:lineRule="exact" w:line="380"/>
        <w:ind w:firstLine="480" w:firstLineChars="200"/>
        <w:jc w:val="both"/>
        <w:rPr>
          <w:rFonts w:ascii="宋体" w:hAnsi="宋体" w:hint="eastAsia"/>
          <w:szCs w:val="21"/>
        </w:rPr>
      </w:pPr>
      <w:r>
        <w:rPr>
          <w:rFonts w:hint="eastAsia"/>
          <w:szCs w:val="24"/>
        </w:rPr>
        <w:t>营口辽河老街位于辽河西段，是一条历史悠久的商业街，也是营口经济和文化的发祥地，承载着营口百年盛世与繁华。建筑的古朴气息与现代的时尚元素相交融，彰显老街的经济与文化双重价值，时隔百年后的老街再次聚人气、商气于一体，续写其昔日繁华热闹的景象。出发前往</w:t>
      </w:r>
      <w:r>
        <w:rPr>
          <w:rFonts w:hint="eastAsia"/>
        </w:rPr>
        <w:t>位于盖州市北海新区的辽宁团山国家级海洋公园，其规划为植物园区、游乐园区、沙滩休闲区、海岛渔村区、海滨酒店区,建有历史文化长廊、红海滩、炫彩园、雕塑园、农业园、迷宫园、盆景园、九龙泉、北海禅寺、沙滩浴场、沙滩运动场、海蚀地貌景观、欢乐岛和商业区、海滨酒店区等</w:t>
      </w:r>
      <w:r>
        <w:rPr>
          <w:rFonts w:hint="eastAsia"/>
          <w:lang w:eastAsia="zh-CN"/>
        </w:rPr>
        <w:t>，</w:t>
      </w:r>
      <w:r>
        <w:rPr>
          <w:rFonts w:hint="eastAsia"/>
        </w:rPr>
        <w:t>“一带、七区、二十九景”。旅游区内有可供游浴的碧海长滩，有猎奇揽胜的海蚀岸礁，有溪湾垂钓的幽静岬角，有寻古溯源的古老墩台，风景优美。接着前往山海广场旅游区，山海大道西端，由广场、新月牙湾浴场、观海堤（栈桥）、渤海明珠观景台（贝壳）及鲅鱼公主雕塑等组成。鲅鱼公主雕塑位于山海广场西1500米的海面上，雕塑高60米，通体为不锈钢材质，外饰面11米以下为混凝土和沉箱结构基础，内部支撑体系为钢结构，是整个景区的标志性建筑。最后，我们去了</w:t>
      </w:r>
      <w:r>
        <w:rPr>
          <w:rFonts w:ascii="宋体" w:hAnsi="宋体" w:hint="eastAsia"/>
          <w:szCs w:val="21"/>
        </w:rPr>
        <w:t>中国第一座高压电气类博物馆</w:t>
      </w:r>
      <w:r>
        <w:rPr>
          <w:rFonts w:ascii="宋体" w:hAnsi="宋体" w:hint="eastAsia"/>
          <w:szCs w:val="21"/>
          <w:lang w:eastAsia="zh-CN"/>
        </w:rPr>
        <w:t>—</w:t>
      </w:r>
      <w:r>
        <w:rPr>
          <w:rFonts w:ascii="宋体" w:hAnsi="宋体" w:hint="eastAsia"/>
          <w:szCs w:val="21"/>
        </w:rPr>
        <w:t>中国高压电气主题公园。它是以高压电气产品的制造和发展为主题，通过各个历史时期的产品，展现中国高压电气产品发展历程。主题公园分为博物馆、室外广场、科普馆和儿童益智体验馆四大功能展场。科普馆</w:t>
      </w:r>
      <w:r>
        <w:rPr>
          <w:rFonts w:ascii="宋体" w:hAnsi="宋体" w:hint="eastAsia"/>
          <w:szCs w:val="21"/>
          <w:lang w:eastAsia="zh-CN"/>
        </w:rPr>
        <w:t>里</w:t>
      </w:r>
      <w:r>
        <w:rPr>
          <w:rFonts w:ascii="宋体" w:hAnsi="宋体" w:hint="eastAsia"/>
          <w:szCs w:val="21"/>
        </w:rPr>
        <w:t>呈现</w:t>
      </w:r>
      <w:r>
        <w:rPr>
          <w:rFonts w:ascii="宋体" w:hAnsi="宋体" w:hint="eastAsia"/>
          <w:szCs w:val="21"/>
          <w:lang w:eastAsia="zh-CN"/>
        </w:rPr>
        <w:t>了许多</w:t>
      </w:r>
      <w:r>
        <w:rPr>
          <w:rFonts w:ascii="宋体" w:hAnsi="宋体" w:hint="eastAsia"/>
          <w:szCs w:val="21"/>
        </w:rPr>
        <w:t>书本上的物理现象，立力学、光学、电磁学等，在这里都有了实质性的体现。</w:t>
      </w:r>
    </w:p>
    <w:p>
      <w:pPr>
        <w:pStyle w:val="style94"/>
        <w:widowControl/>
        <w:shd w:val="clear" w:color="auto" w:fill="ffffff"/>
        <w:spacing w:before="0" w:beforeAutospacing="false" w:after="0" w:afterAutospacing="false" w:lineRule="exact" w:line="380"/>
        <w:ind w:firstLine="480" w:firstLineChars="200"/>
        <w:jc w:val="both"/>
        <w:rPr>
          <w:rFonts w:ascii="宋体" w:hAnsi="宋体" w:hint="eastAsia"/>
          <w:szCs w:val="21"/>
        </w:rPr>
      </w:pPr>
      <w:r>
        <w:rPr>
          <w:rFonts w:ascii="宋体" w:hAnsi="宋体" w:hint="eastAsia"/>
          <w:szCs w:val="21"/>
        </w:rPr>
        <w:t>游览过中国高压电气主题公园，在营口市白天的</w:t>
      </w:r>
      <w:r>
        <w:rPr>
          <w:rFonts w:ascii="宋体" w:hAnsi="宋体" w:hint="eastAsia"/>
          <w:szCs w:val="21"/>
          <w:lang w:eastAsia="zh-CN"/>
        </w:rPr>
        <w:t>活动</w:t>
      </w:r>
      <w:r>
        <w:rPr>
          <w:rFonts w:ascii="宋体" w:hAnsi="宋体" w:hint="eastAsia"/>
          <w:szCs w:val="21"/>
        </w:rPr>
        <w:t>也就随之结束了。我们了解了历史悠久的辽河老街，奇特的有趣的海洋公园，气势宏伟的山海广场以及独具特色的高压电气主题公园，收获颇丰，视野开阔。晚上我们</w:t>
      </w:r>
      <w:r>
        <w:rPr>
          <w:rFonts w:ascii="宋体" w:hAnsi="宋体" w:hint="eastAsia"/>
          <w:szCs w:val="21"/>
          <w:lang w:eastAsia="zh-CN"/>
        </w:rPr>
        <w:t>又</w:t>
      </w:r>
      <w:r>
        <w:rPr>
          <w:rFonts w:ascii="宋体" w:hAnsi="宋体" w:hint="eastAsia"/>
          <w:szCs w:val="21"/>
        </w:rPr>
        <w:t>体验了营口的特色温泉，真是不虚此行。</w:t>
      </w:r>
    </w:p>
    <w:p>
      <w:pPr>
        <w:pStyle w:val="style4097"/>
        <w:spacing w:lineRule="atLeast" w:line="220"/>
        <w:ind w:left="480" w:firstLine="0" w:firstLineChars="0"/>
        <w:jc w:val="right"/>
        <w:rPr>
          <w:rFonts w:hint="eastAsia" w:eastAsiaTheme="minorEastAsia"/>
          <w:kern w:val="2"/>
          <w:szCs w:val="24"/>
          <w:lang w:val="en-US" w:eastAsia="zh-CN"/>
        </w:rPr>
      </w:pPr>
      <w:r>
        <w:rPr>
          <w:rFonts w:ascii="宋体" w:hAnsi="宋体" w:hint="eastAsia"/>
          <w:sz w:val="24"/>
        </w:rPr>
        <w:t xml:space="preserve">         </w:t>
      </w:r>
      <w:r>
        <w:rPr>
          <w:rFonts w:ascii="宋体" w:hAnsi="宋体" w:hint="eastAsia"/>
          <w:sz w:val="24"/>
          <w:lang w:val="en-US" w:eastAsia="zh-CN"/>
        </w:rPr>
        <w:t xml:space="preserve">     </w:t>
      </w:r>
    </w:p>
    <w:p>
      <w:pPr>
        <w:pStyle w:val="style0"/>
        <w:rPr>
          <w:kern w:val="2"/>
          <w:szCs w:val="24"/>
        </w:rPr>
      </w:pPr>
    </w:p>
    <w:p>
      <w:pPr>
        <w:pStyle w:val="style0"/>
        <w:rPr>
          <w:kern w:val="2"/>
          <w:szCs w:val="24"/>
        </w:rPr>
      </w:pPr>
    </w:p>
    <w:p>
      <w:pPr>
        <w:pStyle w:val="style0"/>
        <w:tabs>
          <w:tab w:val="left" w:leader="none" w:pos="2653"/>
        </w:tabs>
        <w:jc w:val="right"/>
        <w:rPr>
          <w:rFonts w:hint="eastAsia"/>
          <w:kern w:val="2"/>
          <w:szCs w:val="24"/>
        </w:rPr>
      </w:pPr>
      <w:r>
        <w:rPr/>
        <w:drawing>
          <wp:anchor distT="0" distB="0" distL="114300" distR="114300" simplePos="false" relativeHeight="2" behindDoc="false" locked="false" layoutInCell="true" allowOverlap="true">
            <wp:simplePos x="0" y="0"/>
            <wp:positionH relativeFrom="column">
              <wp:posOffset>-383540</wp:posOffset>
            </wp:positionH>
            <wp:positionV relativeFrom="paragraph">
              <wp:posOffset>714375</wp:posOffset>
            </wp:positionV>
            <wp:extent cx="5276850" cy="3514725"/>
            <wp:effectExtent l="0" t="0" r="0" b="9525"/>
            <wp:wrapSquare wrapText="bothSides"/>
            <wp:docPr id="1026" name="Image1" descr="E:\手机\8-2\IMG_18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276850" cy="3514725"/>
                    </a:xfrm>
                    <a:prstGeom prst="rect">
                      <a:avLst/>
                    </a:prstGeom>
                  </pic:spPr>
                </pic:pic>
              </a:graphicData>
            </a:graphic>
          </wp:anchor>
        </w:drawing>
      </w:r>
      <w:r>
        <w:rPr>
          <w:rFonts w:hint="eastAsia"/>
          <w:kern w:val="2"/>
          <w:szCs w:val="24"/>
        </w:rPr>
        <w:tab/>
      </w: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rPr>
          <w:rFonts w:hint="eastAsia" w:asciiTheme="minorHAnsi" w:eastAsiaTheme="minorEastAsia" w:hAnsiTheme="minorHAnsi" w:cstheme="minorBidi"/>
          <w:kern w:val="2"/>
          <w:sz w:val="21"/>
          <w:szCs w:val="24"/>
          <w:lang w:val="en-US" w:bidi="ar-SA" w:eastAsia="zh-CN"/>
        </w:rPr>
      </w:pPr>
    </w:p>
    <w:p>
      <w:pPr>
        <w:pStyle w:val="style0"/>
        <w:jc w:val="right"/>
        <w:rPr>
          <w:rFonts w:hint="eastAsia"/>
          <w:lang w:val="en-US" w:eastAsia="zh-CN"/>
        </w:rPr>
        <w:sectPr>
          <w:pgSz w:w="11906" w:h="16838" w:orient="portrait"/>
          <w:pgMar w:top="1440" w:right="1800" w:bottom="1440" w:left="1800" w:header="851" w:footer="992" w:gutter="0"/>
          <w:cols w:space="425" w:num="1"/>
          <w:docGrid w:type="lines" w:linePitch="312" w:charSpace="0"/>
        </w:sectPr>
      </w:pPr>
    </w:p>
    <w:p>
      <w:pPr>
        <w:pStyle w:val="style0"/>
        <w:jc w:val="right"/>
        <w:rPr>
          <w:rFonts w:hint="eastAsia"/>
          <w:lang w:val="en-US" w:eastAsia="zh-CN"/>
        </w:rPr>
      </w:pPr>
    </w:p>
    <w:p>
      <w:pPr>
        <w:pStyle w:val="style0"/>
        <w:rPr>
          <w:rFonts w:hint="eastAsia" w:asciiTheme="minorHAnsi" w:eastAsiaTheme="minorEastAsia" w:hAnsiTheme="minorHAnsi" w:cstheme="minorBidi"/>
          <w:sz w:val="21"/>
          <w:szCs w:val="22"/>
          <w:lang w:val="en-US" w:bidi="ar-SA" w:eastAsia="zh-CN"/>
        </w:rPr>
      </w:pPr>
    </w:p>
    <w:p>
      <w:pPr>
        <w:pStyle w:val="style0"/>
        <w:rPr>
          <w:rFonts w:hint="eastAsia" w:asciiTheme="minorHAnsi" w:eastAsiaTheme="minorEastAsia" w:hAnsiTheme="minorHAnsi" w:cstheme="minorBidi"/>
          <w:sz w:val="21"/>
          <w:szCs w:val="22"/>
          <w:lang w:val="en-US" w:bidi="ar-SA" w:eastAsia="zh-CN"/>
        </w:rPr>
      </w:pPr>
      <w:r>
        <w:rPr/>
        <w:drawing>
          <wp:anchor distT="0" distB="0" distL="114300" distR="114300" simplePos="false" relativeHeight="3" behindDoc="false" locked="false" layoutInCell="true" allowOverlap="true">
            <wp:simplePos x="0" y="0"/>
            <wp:positionH relativeFrom="column">
              <wp:posOffset>-12065</wp:posOffset>
            </wp:positionH>
            <wp:positionV relativeFrom="paragraph">
              <wp:posOffset>95885</wp:posOffset>
            </wp:positionV>
            <wp:extent cx="5276850" cy="3514725"/>
            <wp:effectExtent l="0" t="0" r="0" b="9525"/>
            <wp:wrapSquare wrapText="bothSides"/>
            <wp:docPr id="1027" name="Image1" descr="E:\手机\8-2\IMG_183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276850" cy="3514725"/>
                    </a:xfrm>
                    <a:prstGeom prst="rect">
                      <a:avLst/>
                    </a:prstGeom>
                  </pic:spPr>
                </pic:pic>
              </a:graphicData>
            </a:graphic>
          </wp:anchor>
        </w:drawing>
      </w:r>
    </w:p>
    <w:p>
      <w:pPr>
        <w:pStyle w:val="style0"/>
        <w:jc w:val="left"/>
        <w:rPr>
          <w:rFonts w:hint="eastAsia"/>
          <w:lang w:val="en-US" w:eastAsia="zh-CN"/>
        </w:rPr>
      </w:pPr>
      <w:r>
        <w:rPr/>
        <w:drawing>
          <wp:anchor distT="0" distB="0" distL="114300" distR="114300" simplePos="false" relativeHeight="4" behindDoc="false" locked="false" layoutInCell="true" allowOverlap="true">
            <wp:simplePos x="0" y="0"/>
            <wp:positionH relativeFrom="column">
              <wp:posOffset>-135890</wp:posOffset>
            </wp:positionH>
            <wp:positionV relativeFrom="paragraph">
              <wp:posOffset>400050</wp:posOffset>
            </wp:positionV>
            <wp:extent cx="5276850" cy="3514725"/>
            <wp:effectExtent l="0" t="0" r="0" b="9525"/>
            <wp:wrapSquare wrapText="bothSides"/>
            <wp:docPr id="1028" name="Image1" descr="E:\手机\8-2\IMG_183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276850" cy="3514725"/>
                    </a:xfrm>
                    <a:prstGeom prst="rect">
                      <a:avLst/>
                    </a:prstGeom>
                  </pic:spPr>
                </pic:pic>
              </a:graphicData>
            </a:graphic>
          </wp:anchor>
        </w:drawing>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1"/>
    <w:family w:val="swiss"/>
    <w:pitch w:val="default"/>
    <w:sig w:usb0="E0002AFF" w:usb1="C0007843" w:usb2="00000009" w:usb3="00000000" w:csb0="400001FF" w:csb1="FFFF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mbria">
    <w:altName w:val="Cambria"/>
    <w:panose1 w:val="02040503050004030204"/>
    <w:charset w:val="00"/>
    <w:family w:val="roman"/>
    <w:pitch w:val="default"/>
    <w:sig w:usb0="E00002FF" w:usb1="400004FF" w:usb2="00000000" w:usb3="00000000" w:csb0="2000019F" w:csb1="00000000"/>
  </w:font>
  <w:font w:name="Calibri">
    <w:altName w:val="Calibri"/>
    <w:panose1 w:val="020f0502020002030204"/>
    <w:charset w:val="00"/>
    <w:family w:val="swiss"/>
    <w:pitch w:val="default"/>
    <w:sig w:usb0="E00002FF" w:usb1="4000ACFF" w:usb2="00000001" w:usb3="00000000" w:csb0="2000019F" w:csb1="00000000"/>
  </w:font>
  <w:font w:name="仿宋_GB2312">
    <w:altName w:val="仿宋"/>
    <w:panose1 w:val="02010609030001010101"/>
    <w:charset w:val="86"/>
    <w:family w:val="modern"/>
    <w:pitch w:val="default"/>
    <w:sig w:usb0="00000000" w:usb1="00000000" w:usb2="00000000" w:usb3="00000000" w:csb0="00040000" w:csb1="00000000"/>
  </w:font>
  <w:font w:name="楷体_GB2312">
    <w:altName w:val="楷体"/>
    <w:panose1 w:val="02010609030001010101"/>
    <w:charset w:val="86"/>
    <w:family w:val="modern"/>
    <w:pitch w:val="default"/>
    <w:sig w:usb0="00000000" w:usb1="00000000" w:usb2="00000000" w:usb3="00000000" w:csb0="00040000" w:csb1="00000000"/>
  </w:font>
  <w:font w:name="方正小标宋简体">
    <w:altName w:val="微软雅黑"/>
    <w:panose1 w:val="03000509000000000000"/>
    <w:charset w:val="86"/>
    <w:family w:val="script"/>
    <w:pitch w:val="default"/>
    <w:sig w:usb0="00000000" w:usb1="00000000" w:usb2="00000000" w:usb3="00000000" w:csb0="00040000" w:csb1="00000000"/>
  </w:font>
  <w:font w:name="楷体">
    <w:altName w:val="楷体"/>
    <w:panose1 w:val="02010609060001010101"/>
    <w:charset w:val="86"/>
    <w:family w:val="modern"/>
    <w:pitch w:val="default"/>
    <w:sig w:usb0="800002BF" w:usb1="38CF7CFA" w:usb2="00000016" w:usb3="00000000" w:csb0="00040001" w:csb1="00000000"/>
  </w:font>
  <w:font w:name="Calibri Light">
    <w:altName w:val="Calibri Light"/>
    <w:panose1 w:val="020f0302020002030204"/>
    <w:charset w:val="00"/>
    <w:family w:val="swiss"/>
    <w:pitch w:val="default"/>
    <w:sig w:usb0="A00002EF" w:usb1="4000207B" w:usb2="00000000" w:usb3="00000000" w:csb0="2000019F" w:csb1="00000000"/>
  </w:font>
  <w:font w:name="Microsoft Sans Serif">
    <w:altName w:val="Microsoft Sans Serif"/>
    <w:panose1 w:val="020b0604020002020204"/>
    <w:charset w:val="00"/>
    <w:family w:val="auto"/>
    <w:pitch w:val="default"/>
    <w:sig w:usb0="E1002AFF" w:usb1="C0000002" w:usb2="00000008" w:usb3="00000000" w:csb0="200101FF" w:csb1="20280000"/>
  </w:font>
  <w:font w:name="MT Extra">
    <w:altName w:val="MT Extra"/>
    <w:panose1 w:val="05050102010002020202"/>
    <w:charset w:val="00"/>
    <w:family w:val="auto"/>
    <w:pitch w:val="default"/>
    <w:sig w:usb0="80000000" w:usb1="00000000" w:usb2="00000000" w:usb3="00000000" w:csb0="00000000" w:csb1="00000000"/>
  </w:font>
  <w:font w:name="PMingLiU">
    <w:altName w:val="PMingLiU"/>
    <w:panose1 w:val="02020500000000000000"/>
    <w:charset w:val="88"/>
    <w:family w:val="auto"/>
    <w:pitch w:val="default"/>
    <w:sig w:usb0="A00002FF" w:usb1="28CFFCFA" w:usb2="00000016" w:usb3="00000000" w:csb0="00100001" w:csb1="00000000"/>
  </w:font>
  <w:font w:name="仿宋">
    <w:altName w:val="仿宋"/>
    <w:panose1 w:val="02010609060001010101"/>
    <w:charset w:val="86"/>
    <w:family w:val="auto"/>
    <w:pitch w:val="default"/>
    <w:sig w:usb0="800002BF" w:usb1="38CF7CFA" w:usb2="00000016" w:usb3="00000000" w:csb0="00040001" w:csb1="00000000"/>
  </w:font>
  <w:font w:name="微软雅黑">
    <w:altName w:val="微软雅黑"/>
    <w:panose1 w:val="020b0503020002020204"/>
    <w:charset w:val="86"/>
    <w:family w:val="auto"/>
    <w:pitch w:val="default"/>
    <w:sig w:usb0="80000287" w:usb1="280F3C52" w:usb2="00000016" w:usb3="00000000" w:csb0="0004001F" w:csb1="00000000"/>
  </w:font>
  <w:font w:name="新宋体">
    <w:altName w:val="新宋体"/>
    <w:panose1 w:val="02010609030001010101"/>
    <w:charset w:val="86"/>
    <w:family w:val="auto"/>
    <w:pitch w:val="default"/>
    <w:sig w:usb0="00000003" w:usb1="288F0000" w:usb2="00000006" w:usb3="00000000" w:csb0="00040001" w:csb1="00000000"/>
  </w:font>
  <w:font w:name="方正兰亭超细黑简体">
    <w:altName w:val="方正兰亭超细黑简体"/>
    <w:panose1 w:val="02000000000000000000"/>
    <w:charset w:val="86"/>
    <w:family w:val="auto"/>
    <w:pitch w:val="default"/>
    <w:sig w:usb0="00000001" w:usb1="08000000" w:usb2="00000000" w:usb3="00000000" w:csb0="00040000" w:csb1="00000000"/>
  </w:font>
  <w:font w:name="Batang">
    <w:altName w:val="Batang"/>
    <w:panose1 w:val="02030600000001010101"/>
    <w:charset w:val="81"/>
    <w:family w:val="auto"/>
    <w:pitch w:val="default"/>
    <w:sig w:usb0="B00002AF" w:usb1="69D77CFB" w:usb2="00000030" w:usb3="00000000" w:csb0="4008009F" w:csb1="DFD70000"/>
  </w:font>
  <w:font w:name="GungsuhChe">
    <w:altName w:val="GungsuhChe"/>
    <w:panose1 w:val="02030609000001010101"/>
    <w:charset w:val="81"/>
    <w:family w:val="auto"/>
    <w:pitch w:val="default"/>
    <w:sig w:usb0="B00002AF" w:usb1="69D77CFB" w:usb2="00000030" w:usb3="00000000" w:csb0="4008009F" w:csb1="DFD70000"/>
  </w:font>
  <w:font w:name="Gungsuh">
    <w:altName w:val="Gungsuh"/>
    <w:panose1 w:val="02030600000001010101"/>
    <w:charset w:val="81"/>
    <w:family w:val="auto"/>
    <w:pitch w:val="default"/>
    <w:sig w:usb0="B00002AF" w:usb1="69D77CFB" w:usb2="00000030" w:usb3="00000000" w:csb0="4008009F" w:csb1="DFD70000"/>
  </w:font>
  <w:font w:name="BatangChe">
    <w:altName w:val="BatangChe"/>
    <w:panose1 w:val="020306090000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heme="minorHAnsi" w:eastAsiaTheme="minorEastAsia" w:hAnsiTheme="minorHAnsi" w:cstheme="minorBidi"/>
      </w:rPr>
    </w:rPrDefault>
    <w:pPrDefault>
      <w:pPr/>
    </w:pPrDefault>
  </w:docDefaults>
  <w:style w:type="paragraph" w:default="1" w:styleId="style0">
    <w:name w:val="Normal"/>
    <w:next w:val="style0"/>
    <w:qFormat/>
    <w:uiPriority w:val="0"/>
    <w:pPr>
      <w:widowControl w:val="false"/>
      <w:jc w:val="both"/>
    </w:pPr>
    <w:rPr>
      <w:rFonts w:asciiTheme="minorHAnsi" w:eastAsiaTheme="minorEastAsia" w:hAnsiTheme="minorHAnsi" w:cstheme="minorBidi"/>
      <w:sz w:val="21"/>
      <w:szCs w:val="22"/>
      <w:lang w:val="en-US" w:bidi="ar-SA" w:eastAsia="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Layout w:type="fixed"/>
      <w:tblCellMar>
        <w:top w:w="0" w:type="dxa"/>
        <w:left w:w="108" w:type="dxa"/>
        <w:bottom w:w="0" w:type="dxa"/>
        <w:right w:w="108" w:type="dxa"/>
      </w:tblCellMar>
    </w:tblPr>
    <w:tcPr>
      <w:tcBorders/>
    </w:tcPr>
  </w:style>
  <w:style w:type="paragraph" w:styleId="style153">
    <w:name w:val="Balloon Text"/>
    <w:basedOn w:val="style0"/>
    <w:next w:val="style153"/>
    <w:link w:val="style4100"/>
    <w:qFormat/>
    <w:uiPriority w:val="0"/>
    <w:pPr/>
    <w:rPr>
      <w:sz w:val="18"/>
      <w:szCs w:val="18"/>
    </w:rPr>
  </w:style>
  <w:style w:type="paragraph" w:styleId="style32">
    <w:name w:val="footer"/>
    <w:basedOn w:val="style0"/>
    <w:next w:val="style32"/>
    <w:link w:val="style4099"/>
    <w:qFormat/>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8"/>
    <w:qFormat/>
    <w:uiPriority w:val="0"/>
    <w:pPr>
      <w:pBdr>
        <w:bottom w:val="single" w:sz="6" w:space="1" w:color="auto"/>
      </w:pBdr>
      <w:tabs>
        <w:tab w:val="center" w:leader="none" w:pos="4153"/>
        <w:tab w:val="right" w:leader="none" w:pos="8306"/>
      </w:tabs>
      <w:snapToGrid w:val="false"/>
      <w:jc w:val="center"/>
    </w:pPr>
    <w:rPr>
      <w:sz w:val="18"/>
      <w:szCs w:val="18"/>
    </w:rPr>
  </w:style>
  <w:style w:type="paragraph" w:styleId="style94">
    <w:name w:val="Normal (Web)"/>
    <w:basedOn w:val="style0"/>
    <w:next w:val="style94"/>
    <w:qFormat/>
    <w:uiPriority w:val="0"/>
    <w:pPr>
      <w:spacing w:beforeAutospacing="true" w:afterAutospacing="true"/>
      <w:jc w:val="left"/>
    </w:pPr>
    <w:rPr>
      <w:rFonts w:cs="Times New Roman"/>
      <w:sz w:val="24"/>
    </w:rPr>
  </w:style>
  <w:style w:type="character" w:styleId="style87">
    <w:name w:val="Strong"/>
    <w:next w:val="style87"/>
    <w:qFormat/>
    <w:uiPriority w:val="0"/>
    <w:rPr>
      <w:b/>
      <w:bCs/>
    </w:rPr>
  </w:style>
  <w:style w:type="paragraph" w:customStyle="1" w:styleId="style4097">
    <w:name w:val="列出段落1"/>
    <w:basedOn w:val="style0"/>
    <w:next w:val="style4097"/>
    <w:qFormat/>
    <w:uiPriority w:val="34"/>
    <w:pPr>
      <w:ind w:firstLine="420" w:firstLineChars="200"/>
    </w:pPr>
    <w:rPr/>
  </w:style>
  <w:style w:type="character" w:customStyle="1" w:styleId="style4098">
    <w:name w:val="页眉 Char"/>
    <w:basedOn w:val="style65"/>
    <w:next w:val="style4098"/>
    <w:link w:val="style31"/>
    <w:qFormat/>
    <w:uiPriority w:val="0"/>
    <w:rPr>
      <w:sz w:val="18"/>
      <w:szCs w:val="18"/>
    </w:rPr>
  </w:style>
  <w:style w:type="character" w:customStyle="1" w:styleId="style4099">
    <w:name w:val="页脚 Char"/>
    <w:basedOn w:val="style65"/>
    <w:next w:val="style4099"/>
    <w:link w:val="style32"/>
    <w:qFormat/>
    <w:uiPriority w:val="0"/>
    <w:rPr>
      <w:sz w:val="18"/>
      <w:szCs w:val="18"/>
    </w:rPr>
  </w:style>
  <w:style w:type="character" w:customStyle="1" w:styleId="style4100">
    <w:name w:val="批注框文本 Char"/>
    <w:basedOn w:val="style65"/>
    <w:next w:val="style4100"/>
    <w:link w:val="style153"/>
    <w:qFormat/>
    <w:uiPriority w:val="0"/>
    <w:rPr>
      <w:sz w:val="18"/>
      <w:szCs w:val="18"/>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1" Type="http://schemas.openxmlformats.org/officeDocument/2006/relationships/numbering" Target="numbering.xml"/><Relationship Id="rId4" Type="http://schemas.openxmlformats.org/officeDocument/2006/relationships/image" Target="media/image3.jpeg"/><Relationship Id="rId3" Type="http://schemas.openxmlformats.org/officeDocument/2006/relationships/image" Target="media/image2.jpeg"/><Relationship Id="rId6" Type="http://schemas.openxmlformats.org/officeDocument/2006/relationships/fontTable" Target="fontTable.xml"/><Relationship Id="rId5" Type="http://schemas.openxmlformats.org/officeDocument/2006/relationships/styles" Target="styles.xml"/><Relationship Id="rId8" Type="http://schemas.openxmlformats.org/officeDocument/2006/relationships/theme" Target="theme/theme1.xml"/><Relationship Id="rId7"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896</Words>
  <Characters>905</Characters>
  <Application>WPS Office</Application>
  <DocSecurity>0</DocSecurity>
  <Paragraphs>50</Paragraphs>
  <ScaleCrop>false</ScaleCrop>
  <LinksUpToDate>false</LinksUpToDate>
  <CharactersWithSpaces>944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2016-07-12T02:59:00Z</dcterms:created>
  <dc:creator>x</dc:creator>
  <lastModifiedBy>CHM-TL00</lastModifiedBy>
  <dcterms:modified xsi:type="dcterms:W3CDTF">2016-08-07T11:29:35Z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